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7F" w:rsidRPr="00D1657F" w:rsidRDefault="00D1657F" w:rsidP="00D1657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b/>
          <w:bCs/>
          <w:sz w:val="24"/>
          <w:szCs w:val="24"/>
        </w:rPr>
        <w:t>Rozhodnutie o určení / zrušení súpisného a orientačného čísla</w:t>
      </w:r>
    </w:p>
    <w:p w:rsidR="00D1657F" w:rsidRP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sz w:val="24"/>
          <w:szCs w:val="24"/>
        </w:rPr>
        <w:t xml:space="preserve">Obec Nová Polhora v súlade s § 6 ods. 3 Vyhlášky Ministerstva vnútra Slovenskej republiky č. 31/2003 </w:t>
      </w:r>
      <w:proofErr w:type="spellStart"/>
      <w:r w:rsidRPr="00D1657F"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 w:rsidRPr="00D1657F">
        <w:rPr>
          <w:rFonts w:ascii="Times New Roman" w:eastAsia="Times New Roman" w:hAnsi="Times New Roman" w:cs="Times New Roman"/>
          <w:sz w:val="24"/>
          <w:szCs w:val="24"/>
        </w:rPr>
        <w:t>., ktorou sa ustanovujú podrobnosti o označovaní ulíc a iných verejných priestranstiev a o číslovaní stavieb, vydáva: Rozhodnutie o určení / zrušení súpisného čísla.</w:t>
      </w:r>
    </w:p>
    <w:p w:rsidR="00D1657F" w:rsidRPr="00D1657F" w:rsidRDefault="00D1657F" w:rsidP="00D1657F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1657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16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Rozhodnutie o určení súpisného a orientačného čísla</w:t>
      </w:r>
    </w:p>
    <w:p w:rsidR="00D1657F" w:rsidRP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b/>
          <w:bCs/>
          <w:sz w:val="24"/>
          <w:szCs w:val="24"/>
        </w:rPr>
        <w:t>Potrebujete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1657F" w:rsidRPr="00D1657F" w:rsidRDefault="00D1657F" w:rsidP="00D165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sz w:val="24"/>
          <w:szCs w:val="24"/>
        </w:rPr>
        <w:t>žiadosť o určenie súpisného čísla budovy</w:t>
      </w:r>
    </w:p>
    <w:p w:rsidR="00D1657F" w:rsidRPr="00D1657F" w:rsidRDefault="00D1657F" w:rsidP="00D165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sz w:val="24"/>
          <w:szCs w:val="24"/>
        </w:rPr>
        <w:t>kolaudačné rozhodnutie na budovu s vyznačením právoplatnosti</w:t>
      </w:r>
    </w:p>
    <w:p w:rsidR="00D1657F" w:rsidRPr="00D1657F" w:rsidRDefault="00D1657F" w:rsidP="00D165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sz w:val="24"/>
          <w:szCs w:val="24"/>
        </w:rPr>
        <w:t>doklad preukazujúci vlastníctvo k pozemku </w:t>
      </w:r>
    </w:p>
    <w:p w:rsidR="00D1657F" w:rsidRDefault="00D1657F" w:rsidP="00D165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sz w:val="24"/>
          <w:szCs w:val="24"/>
        </w:rPr>
        <w:t xml:space="preserve">geometrický plán </w:t>
      </w:r>
      <w:r>
        <w:rPr>
          <w:rFonts w:ascii="Times New Roman" w:eastAsia="Times New Roman" w:hAnsi="Times New Roman" w:cs="Times New Roman"/>
          <w:sz w:val="24"/>
          <w:szCs w:val="24"/>
        </w:rPr>
        <w:t>so zameraním adresného bodu budovy</w:t>
      </w:r>
    </w:p>
    <w:p w:rsid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57F" w:rsidRDefault="00D1657F" w:rsidP="00D1657F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1657F" w:rsidRPr="00D1657F" w:rsidRDefault="00D1657F" w:rsidP="00D1657F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16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Rozhodnutie o zrušení súpisného a orientačného čísla</w:t>
      </w:r>
    </w:p>
    <w:p w:rsidR="00D1657F" w:rsidRP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b/>
          <w:bCs/>
          <w:sz w:val="24"/>
          <w:szCs w:val="24"/>
        </w:rPr>
        <w:t>Potrebujete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1657F" w:rsidRPr="00D1657F" w:rsidRDefault="00D1657F" w:rsidP="00D165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sz w:val="24"/>
          <w:szCs w:val="24"/>
        </w:rPr>
        <w:t>žiadosť o zrušenie súpisného čísla budovy</w:t>
      </w:r>
    </w:p>
    <w:p w:rsidR="00D1657F" w:rsidRPr="00D1657F" w:rsidRDefault="00D1657F" w:rsidP="00D165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sz w:val="24"/>
          <w:szCs w:val="24"/>
        </w:rPr>
        <w:t>rozhodnutie o odstránení stavby, alebo doklad o odstránení stavby</w:t>
      </w:r>
    </w:p>
    <w:p w:rsidR="00D1657F" w:rsidRPr="00D1657F" w:rsidRDefault="00D1657F" w:rsidP="00D165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sz w:val="24"/>
          <w:szCs w:val="24"/>
        </w:rPr>
        <w:t>doklad preukazujúci vlastníctvo k pozemku</w:t>
      </w:r>
    </w:p>
    <w:p w:rsid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57F" w:rsidRP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b/>
          <w:bCs/>
          <w:sz w:val="24"/>
          <w:szCs w:val="24"/>
        </w:rPr>
        <w:t>Poplatky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D1657F">
        <w:rPr>
          <w:rFonts w:ascii="Times New Roman" w:eastAsia="Times New Roman" w:hAnsi="Times New Roman" w:cs="Times New Roman"/>
          <w:sz w:val="24"/>
          <w:szCs w:val="24"/>
        </w:rPr>
        <w:t>bez poplatku</w:t>
      </w:r>
    </w:p>
    <w:p w:rsid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57F" w:rsidRP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D1657F">
        <w:rPr>
          <w:rFonts w:ascii="Times New Roman" w:eastAsia="Times New Roman" w:hAnsi="Times New Roman" w:cs="Times New Roman"/>
          <w:sz w:val="24"/>
          <w:szCs w:val="24"/>
        </w:rPr>
        <w:t>do 30 dní</w:t>
      </w:r>
    </w:p>
    <w:p w:rsid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sz w:val="24"/>
          <w:szCs w:val="24"/>
        </w:rPr>
        <w:t xml:space="preserve">Rozhodnutie o určení súpisného čísla stavebník zanesie na Správu katastra, katastrálny úrad v Košiciach, aby stavba bola zapísaná do evidencie nehnuteľností. </w:t>
      </w:r>
    </w:p>
    <w:p w:rsid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57F" w:rsidRP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57F" w:rsidRP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Legislatíva</w:t>
      </w:r>
    </w:p>
    <w:p w:rsidR="00D1657F" w:rsidRP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i/>
          <w:iCs/>
          <w:sz w:val="24"/>
          <w:szCs w:val="24"/>
        </w:rPr>
        <w:t>Zákon č. 369/1990 Zb. o obecnom zriadení</w:t>
      </w:r>
    </w:p>
    <w:p w:rsidR="00D1657F" w:rsidRPr="00D1657F" w:rsidRDefault="00D1657F" w:rsidP="00D165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Vyhláška č. 31/2003 </w:t>
      </w:r>
      <w:proofErr w:type="spellStart"/>
      <w:r w:rsidRPr="00D1657F">
        <w:rPr>
          <w:rFonts w:ascii="Times New Roman" w:eastAsia="Times New Roman" w:hAnsi="Times New Roman" w:cs="Times New Roman"/>
          <w:i/>
          <w:iCs/>
          <w:sz w:val="24"/>
          <w:szCs w:val="24"/>
        </w:rPr>
        <w:t>Z.z</w:t>
      </w:r>
      <w:proofErr w:type="spellEnd"/>
      <w:r w:rsidRPr="00D1657F">
        <w:rPr>
          <w:rFonts w:ascii="Times New Roman" w:eastAsia="Times New Roman" w:hAnsi="Times New Roman" w:cs="Times New Roman"/>
          <w:i/>
          <w:iCs/>
          <w:sz w:val="24"/>
          <w:szCs w:val="24"/>
        </w:rPr>
        <w:t>., ktorou sa ustanovujú podrobnosti o označovaní ulíc a iných verejných priestranstiev a o číslovaní stavieb</w:t>
      </w:r>
    </w:p>
    <w:p w:rsidR="00320258" w:rsidRPr="00D1657F" w:rsidRDefault="00320258" w:rsidP="00D1657F">
      <w:pPr>
        <w:spacing w:after="0" w:line="360" w:lineRule="auto"/>
        <w:jc w:val="both"/>
        <w:rPr>
          <w:sz w:val="24"/>
          <w:szCs w:val="24"/>
        </w:rPr>
      </w:pPr>
    </w:p>
    <w:sectPr w:rsidR="00320258" w:rsidRPr="00D1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D0B09"/>
    <w:multiLevelType w:val="multilevel"/>
    <w:tmpl w:val="2EE2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25DEC"/>
    <w:multiLevelType w:val="multilevel"/>
    <w:tmpl w:val="D936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657F"/>
    <w:rsid w:val="00320258"/>
    <w:rsid w:val="00D1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D16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qFormat/>
    <w:rsid w:val="00D165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165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Predvolenpsmoodseku"/>
    <w:link w:val="Nadpis4"/>
    <w:uiPriority w:val="9"/>
    <w:rsid w:val="00D165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as-text-align-justify">
    <w:name w:val="has-text-align-justify"/>
    <w:basedOn w:val="Normlny"/>
    <w:rsid w:val="00D1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1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D1657F"/>
    <w:rPr>
      <w:b/>
      <w:bCs/>
    </w:rPr>
  </w:style>
  <w:style w:type="character" w:styleId="Zvraznenie">
    <w:name w:val="Emphasis"/>
    <w:basedOn w:val="Predvolenpsmoodseku"/>
    <w:uiPriority w:val="20"/>
    <w:qFormat/>
    <w:rsid w:val="00D165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2</cp:revision>
  <dcterms:created xsi:type="dcterms:W3CDTF">2021-07-14T12:49:00Z</dcterms:created>
  <dcterms:modified xsi:type="dcterms:W3CDTF">2021-07-14T12:52:00Z</dcterms:modified>
</cp:coreProperties>
</file>